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7AD4396B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B78F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B24C5E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436728B8" w:rsidR="003F6EA4" w:rsidRDefault="00BE7015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23052D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3540CD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OUTUBRO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77777777" w:rsidR="004F2DB1" w:rsidRPr="004F2DB1" w:rsidRDefault="004F2DB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66203B4A" w14:textId="12A77A00" w:rsidR="003540CD" w:rsidRPr="003540C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  <w:r w:rsidR="0023052D">
        <w:rPr>
          <w:rFonts w:ascii="Verdana" w:hAnsi="Verdana"/>
          <w:b/>
          <w:bCs/>
          <w:sz w:val="24"/>
          <w:szCs w:val="24"/>
        </w:rPr>
        <w:t>Matéria Exclusiva (art. 182, do Regimento)</w:t>
      </w:r>
    </w:p>
    <w:p w14:paraId="4E165D07" w14:textId="30356967" w:rsidR="00BE7015" w:rsidRPr="0023052D" w:rsidRDefault="003540CD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P</w:t>
      </w:r>
      <w:r w:rsidR="0023052D">
        <w:rPr>
          <w:rFonts w:ascii="Verdana" w:hAnsi="Verdana"/>
          <w:sz w:val="24"/>
          <w:szCs w:val="24"/>
        </w:rPr>
        <w:t>arecer do Tribunal de Contas do Estado acerca das contas do Município, exercício 2021</w:t>
      </w:r>
    </w:p>
    <w:p w14:paraId="00CC2356" w14:textId="77777777" w:rsidR="0023052D" w:rsidRDefault="0023052D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1A41"/>
    <w:rsid w:val="00B1282D"/>
    <w:rsid w:val="00B12F19"/>
    <w:rsid w:val="00B17D6A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E7015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2025-10-29T16:23:00Z</dcterms:created>
  <dcterms:modified xsi:type="dcterms:W3CDTF">2025-10-29T16:25:00Z</dcterms:modified>
</cp:coreProperties>
</file>